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A4ABC" w14:textId="77777777" w:rsidR="00905F3F" w:rsidRPr="00C63A86" w:rsidRDefault="00C63A86" w:rsidP="00C63A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A86">
        <w:rPr>
          <w:rFonts w:ascii="Times New Roman" w:hAnsi="Times New Roman" w:cs="Times New Roman"/>
          <w:b/>
          <w:sz w:val="24"/>
          <w:szCs w:val="24"/>
        </w:rPr>
        <w:t>TCU University Council Proposal</w:t>
      </w:r>
    </w:p>
    <w:p w14:paraId="08A1F8C6" w14:textId="77777777" w:rsidR="00C63A86" w:rsidRPr="00C63A86" w:rsidRDefault="00C63A86">
      <w:pPr>
        <w:rPr>
          <w:rFonts w:ascii="Times New Roman" w:hAnsi="Times New Roman" w:cs="Times New Roman"/>
          <w:sz w:val="24"/>
          <w:szCs w:val="24"/>
        </w:rPr>
      </w:pPr>
    </w:p>
    <w:p w14:paraId="48D17BAD" w14:textId="36CBB3BC" w:rsidR="00C63A86" w:rsidRPr="00C63A86" w:rsidRDefault="00C63A86">
      <w:pPr>
        <w:rPr>
          <w:rFonts w:ascii="Times New Roman" w:hAnsi="Times New Roman" w:cs="Times New Roman"/>
          <w:sz w:val="24"/>
          <w:szCs w:val="24"/>
        </w:rPr>
      </w:pPr>
      <w:r w:rsidRPr="00C63A86">
        <w:rPr>
          <w:rFonts w:ascii="Times New Roman" w:hAnsi="Times New Roman" w:cs="Times New Roman"/>
          <w:b/>
          <w:sz w:val="24"/>
          <w:szCs w:val="24"/>
          <w:u w:val="single"/>
        </w:rPr>
        <w:t>Proposal:</w:t>
      </w:r>
      <w:r w:rsidRPr="00C63A86">
        <w:rPr>
          <w:rFonts w:ascii="Times New Roman" w:hAnsi="Times New Roman" w:cs="Times New Roman"/>
          <w:sz w:val="24"/>
          <w:szCs w:val="24"/>
        </w:rPr>
        <w:t xml:space="preserve"> </w:t>
      </w:r>
      <w:r w:rsidR="003A7FD1">
        <w:rPr>
          <w:rFonts w:ascii="Times New Roman" w:hAnsi="Times New Roman" w:cs="Times New Roman"/>
          <w:sz w:val="24"/>
          <w:szCs w:val="24"/>
        </w:rPr>
        <w:t xml:space="preserve">Allowing academic programs with a specialized programmatic accreditor (SPA) to use the SPA review in place of the TCU </w:t>
      </w:r>
      <w:r w:rsidR="005B73A8">
        <w:rPr>
          <w:rFonts w:ascii="Times New Roman" w:hAnsi="Times New Roman" w:cs="Times New Roman"/>
          <w:sz w:val="24"/>
          <w:szCs w:val="24"/>
        </w:rPr>
        <w:t>p</w:t>
      </w:r>
      <w:r w:rsidR="003A7FD1">
        <w:rPr>
          <w:rFonts w:ascii="Times New Roman" w:hAnsi="Times New Roman" w:cs="Times New Roman"/>
          <w:sz w:val="24"/>
          <w:szCs w:val="24"/>
        </w:rPr>
        <w:t xml:space="preserve">rogram </w:t>
      </w:r>
      <w:r w:rsidR="005B73A8">
        <w:rPr>
          <w:rFonts w:ascii="Times New Roman" w:hAnsi="Times New Roman" w:cs="Times New Roman"/>
          <w:sz w:val="24"/>
          <w:szCs w:val="24"/>
        </w:rPr>
        <w:t>r</w:t>
      </w:r>
      <w:r w:rsidR="003A7FD1">
        <w:rPr>
          <w:rFonts w:ascii="Times New Roman" w:hAnsi="Times New Roman" w:cs="Times New Roman"/>
          <w:sz w:val="24"/>
          <w:szCs w:val="24"/>
        </w:rPr>
        <w:t>eview.</w:t>
      </w:r>
    </w:p>
    <w:p w14:paraId="53B8A94C" w14:textId="4127D1DD" w:rsidR="00C63A86" w:rsidRPr="00C63A86" w:rsidRDefault="00C63A86">
      <w:pPr>
        <w:rPr>
          <w:rFonts w:ascii="Times New Roman" w:hAnsi="Times New Roman" w:cs="Times New Roman"/>
          <w:sz w:val="24"/>
          <w:szCs w:val="24"/>
        </w:rPr>
      </w:pPr>
      <w:r w:rsidRPr="00C63A86">
        <w:rPr>
          <w:rFonts w:ascii="Times New Roman" w:hAnsi="Times New Roman" w:cs="Times New Roman"/>
          <w:b/>
          <w:sz w:val="24"/>
          <w:szCs w:val="24"/>
          <w:u w:val="single"/>
        </w:rPr>
        <w:t>Submitted by:</w:t>
      </w:r>
      <w:r w:rsidRPr="00C63A86">
        <w:rPr>
          <w:rFonts w:ascii="Times New Roman" w:hAnsi="Times New Roman" w:cs="Times New Roman"/>
          <w:sz w:val="24"/>
          <w:szCs w:val="24"/>
        </w:rPr>
        <w:t xml:space="preserve"> Dr. </w:t>
      </w:r>
      <w:r w:rsidR="003A7FD1">
        <w:rPr>
          <w:rFonts w:ascii="Times New Roman" w:hAnsi="Times New Roman" w:cs="Times New Roman"/>
          <w:sz w:val="24"/>
          <w:szCs w:val="24"/>
        </w:rPr>
        <w:t>David E. Allen</w:t>
      </w:r>
      <w:r w:rsidRPr="00C63A86">
        <w:rPr>
          <w:rFonts w:ascii="Times New Roman" w:hAnsi="Times New Roman" w:cs="Times New Roman"/>
          <w:sz w:val="24"/>
          <w:szCs w:val="24"/>
        </w:rPr>
        <w:t xml:space="preserve">, </w:t>
      </w:r>
      <w:r w:rsidR="003A7FD1">
        <w:rPr>
          <w:rFonts w:ascii="Times New Roman" w:hAnsi="Times New Roman" w:cs="Times New Roman"/>
          <w:sz w:val="24"/>
          <w:szCs w:val="24"/>
        </w:rPr>
        <w:t>Executive Director for Institutional Effectiveness and SACSCOC Institutional Liaison</w:t>
      </w:r>
    </w:p>
    <w:p w14:paraId="4DA994B3" w14:textId="7CE953E8" w:rsidR="005B73A8" w:rsidRPr="005B73A8" w:rsidRDefault="00C63A86" w:rsidP="005B73A8">
      <w:pPr>
        <w:rPr>
          <w:rFonts w:ascii="Times New Roman" w:hAnsi="Times New Roman" w:cs="Times New Roman"/>
          <w:sz w:val="24"/>
          <w:szCs w:val="24"/>
        </w:rPr>
      </w:pPr>
      <w:r w:rsidRPr="00C63A86">
        <w:rPr>
          <w:rFonts w:ascii="Times New Roman" w:hAnsi="Times New Roman" w:cs="Times New Roman"/>
          <w:b/>
          <w:sz w:val="24"/>
          <w:szCs w:val="24"/>
          <w:u w:val="single"/>
        </w:rPr>
        <w:t>Background:</w:t>
      </w:r>
      <w:r w:rsidRPr="00C63A86">
        <w:rPr>
          <w:rFonts w:ascii="Times New Roman" w:hAnsi="Times New Roman" w:cs="Times New Roman"/>
          <w:sz w:val="24"/>
          <w:szCs w:val="24"/>
        </w:rPr>
        <w:t xml:space="preserve"> </w:t>
      </w:r>
      <w:r w:rsidR="005B73A8">
        <w:rPr>
          <w:rFonts w:ascii="Times New Roman" w:hAnsi="Times New Roman" w:cs="Times New Roman"/>
          <w:sz w:val="24"/>
          <w:szCs w:val="24"/>
        </w:rPr>
        <w:t xml:space="preserve">It is </w:t>
      </w:r>
      <w:r w:rsidR="005B73A8" w:rsidRPr="005B73A8">
        <w:rPr>
          <w:rFonts w:ascii="Times New Roman" w:hAnsi="Times New Roman" w:cs="Times New Roman"/>
          <w:sz w:val="24"/>
          <w:szCs w:val="24"/>
        </w:rPr>
        <w:t>common practice at many institutions of higher learning</w:t>
      </w:r>
      <w:r w:rsidR="005B73A8">
        <w:rPr>
          <w:rFonts w:ascii="Times New Roman" w:hAnsi="Times New Roman" w:cs="Times New Roman"/>
          <w:sz w:val="24"/>
          <w:szCs w:val="24"/>
        </w:rPr>
        <w:t xml:space="preserve"> to </w:t>
      </w:r>
      <w:r w:rsidR="005B73A8" w:rsidRPr="005B73A8">
        <w:rPr>
          <w:rFonts w:ascii="Times New Roman" w:hAnsi="Times New Roman" w:cs="Times New Roman"/>
          <w:sz w:val="24"/>
          <w:szCs w:val="24"/>
        </w:rPr>
        <w:t xml:space="preserve">allow specialized </w:t>
      </w:r>
      <w:r w:rsidR="005B73A8">
        <w:rPr>
          <w:rFonts w:ascii="Times New Roman" w:hAnsi="Times New Roman" w:cs="Times New Roman"/>
          <w:sz w:val="24"/>
          <w:szCs w:val="24"/>
        </w:rPr>
        <w:t xml:space="preserve">programmatic </w:t>
      </w:r>
      <w:r w:rsidR="005B73A8" w:rsidRPr="005B73A8">
        <w:rPr>
          <w:rFonts w:ascii="Times New Roman" w:hAnsi="Times New Roman" w:cs="Times New Roman"/>
          <w:sz w:val="24"/>
          <w:szCs w:val="24"/>
        </w:rPr>
        <w:t xml:space="preserve">accreditor </w:t>
      </w:r>
      <w:r w:rsidR="005B73A8">
        <w:rPr>
          <w:rFonts w:ascii="Times New Roman" w:hAnsi="Times New Roman" w:cs="Times New Roman"/>
          <w:sz w:val="24"/>
          <w:szCs w:val="24"/>
        </w:rPr>
        <w:t xml:space="preserve">(SPA) </w:t>
      </w:r>
      <w:r w:rsidR="005B73A8" w:rsidRPr="005B73A8">
        <w:rPr>
          <w:rFonts w:ascii="Times New Roman" w:hAnsi="Times New Roman" w:cs="Times New Roman"/>
          <w:sz w:val="24"/>
          <w:szCs w:val="24"/>
        </w:rPr>
        <w:t>reviews to serve in place of the institutional program reviews for those programs covered by a specialized accreditor review with a review cycle of 10 years or less. Programs within a department and college that are not reviewed by an approved specialized accreditor will be required to complete the TCU program review. The reasonings behind this shift</w:t>
      </w:r>
      <w:r w:rsidR="005B73A8">
        <w:rPr>
          <w:rFonts w:ascii="Times New Roman" w:hAnsi="Times New Roman" w:cs="Times New Roman"/>
          <w:sz w:val="24"/>
          <w:szCs w:val="24"/>
        </w:rPr>
        <w:t xml:space="preserve"> to allow SPA reviews to serve as the TCU program review</w:t>
      </w:r>
      <w:r w:rsidR="005B73A8" w:rsidRPr="005B73A8">
        <w:rPr>
          <w:rFonts w:ascii="Times New Roman" w:hAnsi="Times New Roman" w:cs="Times New Roman"/>
          <w:sz w:val="24"/>
          <w:szCs w:val="24"/>
        </w:rPr>
        <w:t xml:space="preserve"> include:</w:t>
      </w:r>
    </w:p>
    <w:p w14:paraId="7DBA78F5" w14:textId="05A62CE2" w:rsidR="005B73A8" w:rsidRPr="005B73A8" w:rsidRDefault="005B73A8" w:rsidP="005B73A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B73A8">
        <w:rPr>
          <w:rFonts w:ascii="Times New Roman" w:hAnsi="Times New Roman" w:cs="Times New Roman"/>
          <w:sz w:val="24"/>
          <w:szCs w:val="24"/>
        </w:rPr>
        <w:t>The approved specialized programmatic accreditor reviews are sufficiently rigorous and encompassing to serve in place of the TCU program review.</w:t>
      </w:r>
    </w:p>
    <w:p w14:paraId="75BF385A" w14:textId="55E45FCF" w:rsidR="005B73A8" w:rsidRPr="005B73A8" w:rsidRDefault="005B73A8" w:rsidP="005B73A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B73A8">
        <w:rPr>
          <w:rFonts w:ascii="Times New Roman" w:hAnsi="Times New Roman" w:cs="Times New Roman"/>
          <w:sz w:val="24"/>
          <w:szCs w:val="24"/>
        </w:rPr>
        <w:t>The efficiency of effort required for the reviews.  The specialized accreditation cycles vary from 5-10 years, with most at the 6-8 year frequency, making an efficient alignment with a 10-year TCU schedule impossible.</w:t>
      </w:r>
    </w:p>
    <w:p w14:paraId="43E1BD85" w14:textId="692DC3EE" w:rsidR="005B73A8" w:rsidRPr="005B73A8" w:rsidRDefault="005B73A8" w:rsidP="005B73A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B73A8">
        <w:rPr>
          <w:rFonts w:ascii="Times New Roman" w:hAnsi="Times New Roman" w:cs="Times New Roman"/>
          <w:sz w:val="24"/>
          <w:szCs w:val="24"/>
        </w:rPr>
        <w:t>This approach is common practice among institutions of higher education.</w:t>
      </w:r>
    </w:p>
    <w:p w14:paraId="0975918F" w14:textId="46B1337B" w:rsidR="00C63A86" w:rsidRPr="005B73A8" w:rsidRDefault="005B73A8" w:rsidP="005B73A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5B73A8">
        <w:rPr>
          <w:rFonts w:ascii="Times New Roman" w:hAnsi="Times New Roman" w:cs="Times New Roman"/>
          <w:sz w:val="24"/>
          <w:szCs w:val="24"/>
        </w:rPr>
        <w:t>This allows TCU to focus institutional resources on programs that do not have a method for external accountability through specialized accreditation.</w:t>
      </w:r>
    </w:p>
    <w:p w14:paraId="5F939744" w14:textId="77777777" w:rsidR="005B73A8" w:rsidRPr="005B73A8" w:rsidRDefault="005B73A8" w:rsidP="005B73A8">
      <w:pPr>
        <w:rPr>
          <w:rFonts w:ascii="Times New Roman" w:hAnsi="Times New Roman" w:cs="Times New Roman"/>
          <w:sz w:val="24"/>
          <w:szCs w:val="24"/>
        </w:rPr>
      </w:pPr>
      <w:r w:rsidRPr="005B73A8">
        <w:rPr>
          <w:rFonts w:ascii="Times New Roman" w:hAnsi="Times New Roman" w:cs="Times New Roman"/>
          <w:sz w:val="24"/>
          <w:szCs w:val="24"/>
        </w:rPr>
        <w:t>As is common practice in assessment and accreditation, programs that are composed of a subset of courses from a larger program and taught at the same instructional level (undergraduate, masters, or doctoral) do not require an independent program review from the larger program.  Examples include a minor or certificate that is a subset of courses for a specific degree major.</w:t>
      </w:r>
    </w:p>
    <w:p w14:paraId="3C1EEF49" w14:textId="77777777" w:rsidR="005B73A8" w:rsidRPr="005B73A8" w:rsidRDefault="005B73A8" w:rsidP="005B73A8">
      <w:pPr>
        <w:rPr>
          <w:rFonts w:ascii="Times New Roman" w:hAnsi="Times New Roman" w:cs="Times New Roman"/>
          <w:sz w:val="24"/>
          <w:szCs w:val="24"/>
        </w:rPr>
      </w:pPr>
      <w:r w:rsidRPr="005B73A8">
        <w:rPr>
          <w:rFonts w:ascii="Times New Roman" w:hAnsi="Times New Roman" w:cs="Times New Roman"/>
          <w:sz w:val="24"/>
          <w:szCs w:val="24"/>
        </w:rPr>
        <w:t>Programs that remain on the TCU 10-year cycle will continue to complete their reviews as scheduled.  A reorganization of the current schedule is in process to account for the removal of the programs with a specialized accreditor.</w:t>
      </w:r>
    </w:p>
    <w:p w14:paraId="09CE865C" w14:textId="2E29BD88" w:rsidR="002E3079" w:rsidRDefault="005B73A8" w:rsidP="005B73A8">
      <w:pPr>
        <w:rPr>
          <w:rFonts w:ascii="Times New Roman" w:hAnsi="Times New Roman" w:cs="Times New Roman"/>
          <w:sz w:val="24"/>
          <w:szCs w:val="24"/>
        </w:rPr>
      </w:pPr>
      <w:r w:rsidRPr="005B73A8">
        <w:rPr>
          <w:rFonts w:ascii="Times New Roman" w:hAnsi="Times New Roman" w:cs="Times New Roman"/>
          <w:sz w:val="24"/>
          <w:szCs w:val="24"/>
        </w:rPr>
        <w:t xml:space="preserve">Approved accreditors include those recognized by the U.S. Department of Education (USDOE) and/or the Council for Higher Education Accreditation (CHEA). If a specialized accreditor is not found on the USDOE or CHEA lists, they may be approved if they have a long-standing history of rigor and acceptance in academia.  Requests for these exceptions should be made to the Office of Institutional Effectiveness.  </w:t>
      </w:r>
    </w:p>
    <w:p w14:paraId="1258E081" w14:textId="77777777" w:rsidR="002E3079" w:rsidRDefault="002E30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3052BCC" w14:textId="77777777" w:rsidR="005B73A8" w:rsidRPr="005B73A8" w:rsidRDefault="005B73A8" w:rsidP="005B73A8">
      <w:pPr>
        <w:rPr>
          <w:rFonts w:ascii="Times New Roman" w:hAnsi="Times New Roman" w:cs="Times New Roman"/>
          <w:sz w:val="24"/>
          <w:szCs w:val="24"/>
        </w:rPr>
      </w:pPr>
      <w:r w:rsidRPr="005B73A8">
        <w:rPr>
          <w:rFonts w:ascii="Times New Roman" w:hAnsi="Times New Roman" w:cs="Times New Roman"/>
          <w:sz w:val="24"/>
          <w:szCs w:val="24"/>
        </w:rPr>
        <w:lastRenderedPageBreak/>
        <w:t>Table 1. List of TCU Approved Specialized Accreditors</w:t>
      </w:r>
    </w:p>
    <w:tbl>
      <w:tblPr>
        <w:tblStyle w:val="TableGrid"/>
        <w:tblW w:w="9090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6"/>
        <w:gridCol w:w="1043"/>
        <w:gridCol w:w="910"/>
        <w:gridCol w:w="1131"/>
      </w:tblGrid>
      <w:tr w:rsidR="005B73A8" w:rsidRPr="005B73A8" w14:paraId="2B18F6E7" w14:textId="77777777" w:rsidTr="002E3079">
        <w:tc>
          <w:tcPr>
            <w:tcW w:w="600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6E09AE" w14:textId="77777777" w:rsidR="005B73A8" w:rsidRPr="005B73A8" w:rsidRDefault="005B73A8" w:rsidP="006702D6">
            <w:pPr>
              <w:ind w:left="288" w:hanging="28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Specialized Accreditor</w:t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760027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Recognized by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F08486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Other</w:t>
            </w:r>
          </w:p>
        </w:tc>
      </w:tr>
      <w:tr w:rsidR="005B73A8" w:rsidRPr="005B73A8" w14:paraId="0479F814" w14:textId="77777777" w:rsidTr="002E3079">
        <w:tc>
          <w:tcPr>
            <w:tcW w:w="6006" w:type="dxa"/>
            <w:vMerge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C4C246" w14:textId="77777777" w:rsidR="005B73A8" w:rsidRPr="005B73A8" w:rsidRDefault="005B73A8" w:rsidP="006702D6">
            <w:pPr>
              <w:ind w:left="288" w:hanging="28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5DE6C6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USDOE</w:t>
            </w:r>
          </w:p>
        </w:tc>
        <w:tc>
          <w:tcPr>
            <w:tcW w:w="9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6B10C5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CHEA</w:t>
            </w:r>
          </w:p>
        </w:tc>
        <w:tc>
          <w:tcPr>
            <w:tcW w:w="1131" w:type="dxa"/>
            <w:vMerge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6F4369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73A8" w:rsidRPr="005B73A8" w14:paraId="76AC1874" w14:textId="77777777" w:rsidTr="002E3079">
        <w:tc>
          <w:tcPr>
            <w:tcW w:w="6006" w:type="dxa"/>
            <w:tcBorders>
              <w:top w:val="single" w:sz="4" w:space="0" w:color="auto"/>
            </w:tcBorders>
          </w:tcPr>
          <w:p w14:paraId="562EBE14" w14:textId="77777777" w:rsidR="005B73A8" w:rsidRPr="005B73A8" w:rsidRDefault="005B73A8" w:rsidP="006702D6">
            <w:pPr>
              <w:ind w:left="288" w:hanging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Accreditation Council for Education in Nutrition and Dietetics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5A3EE28D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10" w:type="dxa"/>
            <w:tcBorders>
              <w:top w:val="single" w:sz="4" w:space="0" w:color="auto"/>
            </w:tcBorders>
          </w:tcPr>
          <w:p w14:paraId="39861A88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</w:tcPr>
          <w:p w14:paraId="68B4AF0B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A8" w:rsidRPr="005B73A8" w14:paraId="7534774E" w14:textId="77777777" w:rsidTr="002E3079">
        <w:tc>
          <w:tcPr>
            <w:tcW w:w="6006" w:type="dxa"/>
          </w:tcPr>
          <w:p w14:paraId="433303B7" w14:textId="77777777" w:rsidR="005B73A8" w:rsidRPr="005B73A8" w:rsidRDefault="005B73A8" w:rsidP="006702D6">
            <w:pPr>
              <w:ind w:left="288" w:hanging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Accreditation Council for Occupational Therapy Education</w:t>
            </w:r>
          </w:p>
        </w:tc>
        <w:tc>
          <w:tcPr>
            <w:tcW w:w="1043" w:type="dxa"/>
          </w:tcPr>
          <w:p w14:paraId="17225AC6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10" w:type="dxa"/>
          </w:tcPr>
          <w:p w14:paraId="1C0128DC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14:paraId="73894BF9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A8" w:rsidRPr="005B73A8" w14:paraId="1B6488B4" w14:textId="77777777" w:rsidTr="002E3079">
        <w:tc>
          <w:tcPr>
            <w:tcW w:w="6006" w:type="dxa"/>
          </w:tcPr>
          <w:p w14:paraId="78D1E23E" w14:textId="77777777" w:rsidR="005B73A8" w:rsidRPr="005B73A8" w:rsidRDefault="005B73A8" w:rsidP="006702D6">
            <w:pPr>
              <w:ind w:left="288" w:hanging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Accreditation Review Commission on Education for the Physician Assistant</w:t>
            </w:r>
          </w:p>
        </w:tc>
        <w:tc>
          <w:tcPr>
            <w:tcW w:w="1043" w:type="dxa"/>
          </w:tcPr>
          <w:p w14:paraId="26E16EEB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3168F3BB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31" w:type="dxa"/>
          </w:tcPr>
          <w:p w14:paraId="225B15EA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A8" w:rsidRPr="005B73A8" w14:paraId="442238B8" w14:textId="77777777" w:rsidTr="002E3079">
        <w:tc>
          <w:tcPr>
            <w:tcW w:w="6006" w:type="dxa"/>
          </w:tcPr>
          <w:p w14:paraId="7ADD1AEF" w14:textId="77777777" w:rsidR="005B73A8" w:rsidRPr="005B73A8" w:rsidRDefault="005B73A8" w:rsidP="006702D6">
            <w:pPr>
              <w:ind w:left="288" w:hanging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Accrediting Board for Engineering and Technology</w:t>
            </w:r>
          </w:p>
        </w:tc>
        <w:tc>
          <w:tcPr>
            <w:tcW w:w="1043" w:type="dxa"/>
          </w:tcPr>
          <w:p w14:paraId="0F5F2FD9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51BB5665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14:paraId="1AEE543C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Est. 1932</w:t>
            </w:r>
          </w:p>
        </w:tc>
      </w:tr>
      <w:tr w:rsidR="005B73A8" w:rsidRPr="005B73A8" w14:paraId="7C611E65" w14:textId="77777777" w:rsidTr="002E3079">
        <w:tc>
          <w:tcPr>
            <w:tcW w:w="6006" w:type="dxa"/>
          </w:tcPr>
          <w:p w14:paraId="6FE6CA26" w14:textId="77777777" w:rsidR="005B73A8" w:rsidRPr="005B73A8" w:rsidRDefault="005B73A8" w:rsidP="006702D6">
            <w:pPr>
              <w:ind w:left="288" w:hanging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Accrediting Council on Education in Journalism and Mass Communication</w:t>
            </w:r>
          </w:p>
        </w:tc>
        <w:tc>
          <w:tcPr>
            <w:tcW w:w="1043" w:type="dxa"/>
          </w:tcPr>
          <w:p w14:paraId="03E615CF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2CDF5F5F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31" w:type="dxa"/>
          </w:tcPr>
          <w:p w14:paraId="105A89B2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A8" w:rsidRPr="005B73A8" w14:paraId="491641C1" w14:textId="77777777" w:rsidTr="002E3079">
        <w:tc>
          <w:tcPr>
            <w:tcW w:w="6006" w:type="dxa"/>
          </w:tcPr>
          <w:p w14:paraId="34D7F364" w14:textId="77777777" w:rsidR="005B73A8" w:rsidRPr="005B73A8" w:rsidRDefault="005B73A8" w:rsidP="006702D6">
            <w:pPr>
              <w:ind w:left="288" w:hanging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Association to Advance Collegiate Schools of Business</w:t>
            </w:r>
          </w:p>
        </w:tc>
        <w:tc>
          <w:tcPr>
            <w:tcW w:w="1043" w:type="dxa"/>
          </w:tcPr>
          <w:p w14:paraId="5BA10FFA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4CEEE30E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14:paraId="038965E2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Est. 1916</w:t>
            </w:r>
          </w:p>
        </w:tc>
      </w:tr>
      <w:tr w:rsidR="005B73A8" w:rsidRPr="005B73A8" w14:paraId="749F1BB3" w14:textId="77777777" w:rsidTr="002E3079">
        <w:tc>
          <w:tcPr>
            <w:tcW w:w="6006" w:type="dxa"/>
          </w:tcPr>
          <w:p w14:paraId="75E55ADB" w14:textId="77777777" w:rsidR="005B73A8" w:rsidRPr="005B73A8" w:rsidRDefault="005B73A8" w:rsidP="006702D6">
            <w:pPr>
              <w:ind w:left="288" w:hanging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Commission on Collegiate Nursing Education</w:t>
            </w:r>
          </w:p>
        </w:tc>
        <w:tc>
          <w:tcPr>
            <w:tcW w:w="1043" w:type="dxa"/>
          </w:tcPr>
          <w:p w14:paraId="7ADB8A47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10" w:type="dxa"/>
          </w:tcPr>
          <w:p w14:paraId="5354B669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14:paraId="73E6B448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A8" w:rsidRPr="005B73A8" w14:paraId="3E645B6A" w14:textId="77777777" w:rsidTr="002E3079">
        <w:tc>
          <w:tcPr>
            <w:tcW w:w="6006" w:type="dxa"/>
          </w:tcPr>
          <w:p w14:paraId="16F69173" w14:textId="77777777" w:rsidR="005B73A8" w:rsidRPr="005B73A8" w:rsidRDefault="005B73A8" w:rsidP="006702D6">
            <w:pPr>
              <w:ind w:left="288" w:hanging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Commission on the Accreditation of Athletic Training Education</w:t>
            </w:r>
          </w:p>
        </w:tc>
        <w:tc>
          <w:tcPr>
            <w:tcW w:w="1043" w:type="dxa"/>
          </w:tcPr>
          <w:p w14:paraId="0C36A027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26AAB490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31" w:type="dxa"/>
          </w:tcPr>
          <w:p w14:paraId="7DDDBB38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A8" w:rsidRPr="005B73A8" w14:paraId="54B18ECA" w14:textId="77777777" w:rsidTr="002E3079">
        <w:tc>
          <w:tcPr>
            <w:tcW w:w="6006" w:type="dxa"/>
          </w:tcPr>
          <w:p w14:paraId="2B13C5F4" w14:textId="77777777" w:rsidR="005B73A8" w:rsidRPr="005B73A8" w:rsidRDefault="005B73A8" w:rsidP="006702D6">
            <w:pPr>
              <w:ind w:left="288" w:hanging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Council for Accreditation of Counseling and Related Educational Programs</w:t>
            </w:r>
          </w:p>
        </w:tc>
        <w:tc>
          <w:tcPr>
            <w:tcW w:w="1043" w:type="dxa"/>
          </w:tcPr>
          <w:p w14:paraId="309DF051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361922A0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31" w:type="dxa"/>
          </w:tcPr>
          <w:p w14:paraId="7D522DBC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A8" w:rsidRPr="005B73A8" w14:paraId="78E7CC45" w14:textId="77777777" w:rsidTr="002E3079">
        <w:tc>
          <w:tcPr>
            <w:tcW w:w="6006" w:type="dxa"/>
          </w:tcPr>
          <w:p w14:paraId="3ABFC136" w14:textId="77777777" w:rsidR="005B73A8" w:rsidRPr="005B73A8" w:rsidRDefault="005B73A8" w:rsidP="006702D6">
            <w:pPr>
              <w:ind w:left="288" w:hanging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Council for Interior Design Accreditation</w:t>
            </w:r>
          </w:p>
        </w:tc>
        <w:tc>
          <w:tcPr>
            <w:tcW w:w="1043" w:type="dxa"/>
          </w:tcPr>
          <w:p w14:paraId="696408AF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3DAE1A22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31" w:type="dxa"/>
          </w:tcPr>
          <w:p w14:paraId="5B2D6E28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A8" w:rsidRPr="005B73A8" w14:paraId="74C58004" w14:textId="77777777" w:rsidTr="002E3079">
        <w:tc>
          <w:tcPr>
            <w:tcW w:w="6006" w:type="dxa"/>
          </w:tcPr>
          <w:p w14:paraId="6F9467CD" w14:textId="77777777" w:rsidR="005B73A8" w:rsidRPr="005B73A8" w:rsidRDefault="005B73A8" w:rsidP="006702D6">
            <w:pPr>
              <w:ind w:left="288" w:hanging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Council on Academic Accreditation in Audiology and Speech-Language Pathology</w:t>
            </w:r>
          </w:p>
        </w:tc>
        <w:tc>
          <w:tcPr>
            <w:tcW w:w="1043" w:type="dxa"/>
          </w:tcPr>
          <w:p w14:paraId="2B5F23AD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10" w:type="dxa"/>
          </w:tcPr>
          <w:p w14:paraId="7BE87597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31" w:type="dxa"/>
          </w:tcPr>
          <w:p w14:paraId="1FF42894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A8" w:rsidRPr="005B73A8" w14:paraId="3799BF1C" w14:textId="77777777" w:rsidTr="002E3079">
        <w:tc>
          <w:tcPr>
            <w:tcW w:w="6006" w:type="dxa"/>
          </w:tcPr>
          <w:p w14:paraId="57CD19E1" w14:textId="77777777" w:rsidR="005B73A8" w:rsidRPr="005B73A8" w:rsidRDefault="005B73A8" w:rsidP="006702D6">
            <w:pPr>
              <w:ind w:left="288" w:hanging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Council on Accreditation of Nurse Anesthesia Educational Programs</w:t>
            </w:r>
          </w:p>
        </w:tc>
        <w:tc>
          <w:tcPr>
            <w:tcW w:w="1043" w:type="dxa"/>
          </w:tcPr>
          <w:p w14:paraId="7266B376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10" w:type="dxa"/>
          </w:tcPr>
          <w:p w14:paraId="68FFB731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31" w:type="dxa"/>
          </w:tcPr>
          <w:p w14:paraId="3523C06C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A8" w:rsidRPr="005B73A8" w14:paraId="272E4D31" w14:textId="77777777" w:rsidTr="002E3079">
        <w:tc>
          <w:tcPr>
            <w:tcW w:w="6006" w:type="dxa"/>
          </w:tcPr>
          <w:p w14:paraId="204560C7" w14:textId="77777777" w:rsidR="005B73A8" w:rsidRPr="005B73A8" w:rsidRDefault="005B73A8" w:rsidP="006702D6">
            <w:pPr>
              <w:ind w:left="288" w:hanging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Council on Social Work Education</w:t>
            </w:r>
          </w:p>
        </w:tc>
        <w:tc>
          <w:tcPr>
            <w:tcW w:w="1043" w:type="dxa"/>
          </w:tcPr>
          <w:p w14:paraId="209E7056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79485600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31" w:type="dxa"/>
          </w:tcPr>
          <w:p w14:paraId="67183822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A8" w:rsidRPr="005B73A8" w14:paraId="4FFB14A0" w14:textId="77777777" w:rsidTr="002E3079">
        <w:tc>
          <w:tcPr>
            <w:tcW w:w="6006" w:type="dxa"/>
          </w:tcPr>
          <w:p w14:paraId="3654064D" w14:textId="77777777" w:rsidR="005B73A8" w:rsidRPr="005B73A8" w:rsidRDefault="005B73A8" w:rsidP="006702D6">
            <w:pPr>
              <w:ind w:left="288" w:hanging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Liaison Committee on Medical Education</w:t>
            </w:r>
          </w:p>
        </w:tc>
        <w:tc>
          <w:tcPr>
            <w:tcW w:w="1043" w:type="dxa"/>
          </w:tcPr>
          <w:p w14:paraId="508285F9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10" w:type="dxa"/>
          </w:tcPr>
          <w:p w14:paraId="3A5A7EAB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14:paraId="3CBA3E76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A8" w:rsidRPr="005B73A8" w14:paraId="132A242F" w14:textId="77777777" w:rsidTr="002E3079">
        <w:tc>
          <w:tcPr>
            <w:tcW w:w="6006" w:type="dxa"/>
          </w:tcPr>
          <w:p w14:paraId="6E531D35" w14:textId="77777777" w:rsidR="005B73A8" w:rsidRPr="005B73A8" w:rsidRDefault="005B73A8" w:rsidP="006702D6">
            <w:pPr>
              <w:ind w:left="288" w:hanging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National Association of Schools of Art and Design</w:t>
            </w:r>
          </w:p>
        </w:tc>
        <w:tc>
          <w:tcPr>
            <w:tcW w:w="1043" w:type="dxa"/>
          </w:tcPr>
          <w:p w14:paraId="0594675A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10" w:type="dxa"/>
          </w:tcPr>
          <w:p w14:paraId="294DAD28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14:paraId="23F8999F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A8" w:rsidRPr="005B73A8" w14:paraId="30E29990" w14:textId="77777777" w:rsidTr="002E3079">
        <w:tc>
          <w:tcPr>
            <w:tcW w:w="6006" w:type="dxa"/>
          </w:tcPr>
          <w:p w14:paraId="52BAD41F" w14:textId="77777777" w:rsidR="005B73A8" w:rsidRPr="005B73A8" w:rsidRDefault="005B73A8" w:rsidP="006702D6">
            <w:pPr>
              <w:ind w:left="288" w:hanging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National Association of Schools of Dance</w:t>
            </w:r>
          </w:p>
        </w:tc>
        <w:tc>
          <w:tcPr>
            <w:tcW w:w="1043" w:type="dxa"/>
          </w:tcPr>
          <w:p w14:paraId="64689A2D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10" w:type="dxa"/>
          </w:tcPr>
          <w:p w14:paraId="1BEFA64A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14:paraId="53CB149C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A8" w:rsidRPr="005B73A8" w14:paraId="4E5988AD" w14:textId="77777777" w:rsidTr="002E3079">
        <w:tc>
          <w:tcPr>
            <w:tcW w:w="6006" w:type="dxa"/>
          </w:tcPr>
          <w:p w14:paraId="0029EA94" w14:textId="77777777" w:rsidR="005B73A8" w:rsidRPr="005B73A8" w:rsidRDefault="005B73A8" w:rsidP="006702D6">
            <w:pPr>
              <w:ind w:left="288" w:hanging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National Association of Schools of Music</w:t>
            </w:r>
          </w:p>
        </w:tc>
        <w:tc>
          <w:tcPr>
            <w:tcW w:w="1043" w:type="dxa"/>
          </w:tcPr>
          <w:p w14:paraId="6318EB42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10" w:type="dxa"/>
          </w:tcPr>
          <w:p w14:paraId="4E06255C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14:paraId="5CD40F3D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A8" w:rsidRPr="005B73A8" w14:paraId="41602884" w14:textId="77777777" w:rsidTr="002E3079">
        <w:tc>
          <w:tcPr>
            <w:tcW w:w="6006" w:type="dxa"/>
            <w:tcBorders>
              <w:bottom w:val="single" w:sz="4" w:space="0" w:color="auto"/>
            </w:tcBorders>
          </w:tcPr>
          <w:p w14:paraId="5BDD35CE" w14:textId="77777777" w:rsidR="005B73A8" w:rsidRPr="005B73A8" w:rsidRDefault="005B73A8" w:rsidP="006702D6">
            <w:pPr>
              <w:ind w:left="288" w:hanging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Texas Education Agency</w:t>
            </w:r>
          </w:p>
        </w:tc>
        <w:tc>
          <w:tcPr>
            <w:tcW w:w="1043" w:type="dxa"/>
            <w:tcBorders>
              <w:bottom w:val="single" w:sz="4" w:space="0" w:color="auto"/>
            </w:tcBorders>
          </w:tcPr>
          <w:p w14:paraId="5065FB53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  <w:tcBorders>
              <w:bottom w:val="single" w:sz="4" w:space="0" w:color="auto"/>
            </w:tcBorders>
          </w:tcPr>
          <w:p w14:paraId="736770AC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625A684C" w14:textId="77777777" w:rsidR="005B73A8" w:rsidRPr="005B73A8" w:rsidRDefault="005B73A8" w:rsidP="006702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A8">
              <w:rPr>
                <w:rFonts w:ascii="Times New Roman" w:eastAsia="Times New Roman" w:hAnsi="Times New Roman" w:cs="Times New Roman"/>
                <w:sz w:val="24"/>
                <w:szCs w:val="24"/>
              </w:rPr>
              <w:t>Est. 1949</w:t>
            </w:r>
          </w:p>
        </w:tc>
      </w:tr>
    </w:tbl>
    <w:p w14:paraId="7E5DC74E" w14:textId="77777777" w:rsidR="00A75CBE" w:rsidRPr="005B73A8" w:rsidRDefault="00A75CBE">
      <w:pPr>
        <w:rPr>
          <w:rFonts w:ascii="Times New Roman" w:hAnsi="Times New Roman" w:cs="Times New Roman"/>
          <w:sz w:val="24"/>
          <w:szCs w:val="24"/>
        </w:rPr>
      </w:pPr>
    </w:p>
    <w:p w14:paraId="6EB3E98E" w14:textId="5EB6BFDA" w:rsidR="00A75CBE" w:rsidRPr="00C63A86" w:rsidRDefault="00A75CBE">
      <w:pPr>
        <w:rPr>
          <w:rFonts w:ascii="Times New Roman" w:hAnsi="Times New Roman" w:cs="Times New Roman"/>
          <w:sz w:val="24"/>
        </w:rPr>
      </w:pPr>
      <w:r w:rsidRPr="00501177">
        <w:rPr>
          <w:rFonts w:ascii="Times New Roman" w:hAnsi="Times New Roman" w:cs="Times New Roman"/>
          <w:b/>
          <w:sz w:val="24"/>
          <w:u w:val="single"/>
        </w:rPr>
        <w:t>Motion</w:t>
      </w:r>
      <w:r w:rsidR="00EC6BE0" w:rsidRPr="00501177">
        <w:rPr>
          <w:rFonts w:ascii="Times New Roman" w:hAnsi="Times New Roman" w:cs="Times New Roman"/>
          <w:b/>
          <w:sz w:val="24"/>
          <w:u w:val="single"/>
        </w:rPr>
        <w:t>:</w:t>
      </w:r>
      <w:r w:rsidR="00EC6BE0">
        <w:rPr>
          <w:rFonts w:ascii="Times New Roman" w:hAnsi="Times New Roman" w:cs="Times New Roman"/>
          <w:sz w:val="24"/>
        </w:rPr>
        <w:t xml:space="preserve"> </w:t>
      </w:r>
      <w:r w:rsidR="00C83FD0">
        <w:rPr>
          <w:rFonts w:ascii="Times New Roman" w:hAnsi="Times New Roman" w:cs="Times New Roman"/>
          <w:sz w:val="24"/>
          <w:szCs w:val="24"/>
        </w:rPr>
        <w:t>Allow academic programs with a</w:t>
      </w:r>
      <w:r w:rsidR="00C83FD0">
        <w:rPr>
          <w:rFonts w:ascii="Times New Roman" w:hAnsi="Times New Roman" w:cs="Times New Roman"/>
          <w:sz w:val="24"/>
          <w:szCs w:val="24"/>
        </w:rPr>
        <w:t>n approved</w:t>
      </w:r>
      <w:r w:rsidR="00C83FD0">
        <w:rPr>
          <w:rFonts w:ascii="Times New Roman" w:hAnsi="Times New Roman" w:cs="Times New Roman"/>
          <w:sz w:val="24"/>
          <w:szCs w:val="24"/>
        </w:rPr>
        <w:t xml:space="preserve"> specialized programmatic accreditor (SPA) to use the SPA review in place of the TCU program review</w:t>
      </w:r>
      <w:r w:rsidR="00C83FD0">
        <w:rPr>
          <w:rFonts w:ascii="Times New Roman" w:hAnsi="Times New Roman" w:cs="Times New Roman"/>
          <w:sz w:val="24"/>
          <w:szCs w:val="24"/>
        </w:rPr>
        <w:t xml:space="preserve"> as long as the SPA accreditation cycle is 10 years or fewer in length.</w:t>
      </w:r>
    </w:p>
    <w:sectPr w:rsidR="00A75CBE" w:rsidRPr="00C63A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13766"/>
    <w:multiLevelType w:val="hybridMultilevel"/>
    <w:tmpl w:val="087E1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249D2"/>
    <w:multiLevelType w:val="hybridMultilevel"/>
    <w:tmpl w:val="7A625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3A6AD4"/>
    <w:multiLevelType w:val="hybridMultilevel"/>
    <w:tmpl w:val="04C68D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A86"/>
    <w:rsid w:val="000A66FB"/>
    <w:rsid w:val="002E3079"/>
    <w:rsid w:val="003A7FD1"/>
    <w:rsid w:val="004E5643"/>
    <w:rsid w:val="00501177"/>
    <w:rsid w:val="00502F90"/>
    <w:rsid w:val="005B73A8"/>
    <w:rsid w:val="0095527F"/>
    <w:rsid w:val="00A75CBE"/>
    <w:rsid w:val="00A81BBA"/>
    <w:rsid w:val="00C24C88"/>
    <w:rsid w:val="00C63A86"/>
    <w:rsid w:val="00C83FD0"/>
    <w:rsid w:val="00EC6BE0"/>
    <w:rsid w:val="00EE4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F886A"/>
  <w15:chartTrackingRefBased/>
  <w15:docId w15:val="{AC853B94-E938-4E25-8505-7CBD52858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3A86"/>
    <w:pPr>
      <w:spacing w:line="252" w:lineRule="auto"/>
      <w:ind w:left="720"/>
      <w:contextualSpacing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5B73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6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Christian University</Company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David E.</dc:creator>
  <cp:keywords/>
  <dc:description/>
  <cp:lastModifiedBy>Allen, David E.</cp:lastModifiedBy>
  <cp:revision>5</cp:revision>
  <dcterms:created xsi:type="dcterms:W3CDTF">2025-01-23T22:29:00Z</dcterms:created>
  <dcterms:modified xsi:type="dcterms:W3CDTF">2025-01-24T00:38:00Z</dcterms:modified>
</cp:coreProperties>
</file>