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E96B" w14:textId="77777777" w:rsidR="008D0312" w:rsidRDefault="00C841CF" w:rsidP="00C841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TCU Global Annual Updates for University Council</w:t>
      </w:r>
    </w:p>
    <w:p w14:paraId="56FA7FD7" w14:textId="2C6DA919" w:rsidR="00C841CF" w:rsidRDefault="00C841CF" w:rsidP="00C841CF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202</w:t>
      </w:r>
      <w:r w:rsidR="009711A8">
        <w:rPr>
          <w:sz w:val="24"/>
          <w:szCs w:val="24"/>
        </w:rPr>
        <w:t>3</w:t>
      </w:r>
    </w:p>
    <w:p w14:paraId="6307505E" w14:textId="77777777" w:rsidR="00C841CF" w:rsidRDefault="00C841CF" w:rsidP="00C841CF">
      <w:pPr>
        <w:rPr>
          <w:sz w:val="24"/>
          <w:szCs w:val="24"/>
        </w:rPr>
      </w:pPr>
      <w:r w:rsidRPr="00C841CF">
        <w:rPr>
          <w:sz w:val="24"/>
          <w:szCs w:val="24"/>
          <w:u w:val="single"/>
        </w:rPr>
        <w:t>Background</w:t>
      </w:r>
      <w:r>
        <w:rPr>
          <w:sz w:val="24"/>
          <w:szCs w:val="24"/>
        </w:rPr>
        <w:t xml:space="preserve">:  </w:t>
      </w:r>
      <w:r w:rsidR="00953E98">
        <w:rPr>
          <w:sz w:val="24"/>
          <w:szCs w:val="24"/>
        </w:rPr>
        <w:t xml:space="preserve">On an annual basis, </w:t>
      </w:r>
      <w:r>
        <w:rPr>
          <w:sz w:val="24"/>
          <w:szCs w:val="24"/>
        </w:rPr>
        <w:t xml:space="preserve">University Council will review and approve the programs and </w:t>
      </w:r>
      <w:r w:rsidR="00AE2244">
        <w:rPr>
          <w:sz w:val="24"/>
          <w:szCs w:val="24"/>
        </w:rPr>
        <w:t>program review</w:t>
      </w:r>
      <w:r w:rsidR="00953E98">
        <w:rPr>
          <w:sz w:val="24"/>
          <w:szCs w:val="24"/>
        </w:rPr>
        <w:t xml:space="preserve"> processes</w:t>
      </w:r>
      <w:r>
        <w:rPr>
          <w:sz w:val="24"/>
          <w:szCs w:val="24"/>
        </w:rPr>
        <w:t xml:space="preserve"> managed by TCU Global.</w:t>
      </w:r>
    </w:p>
    <w:p w14:paraId="2AA30A41" w14:textId="77777777" w:rsidR="00C841CF" w:rsidRDefault="00C841CF" w:rsidP="00C841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Current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060"/>
      </w:tblGrid>
      <w:tr w:rsidR="00C841CF" w14:paraId="20B7CF53" w14:textId="77777777" w:rsidTr="00953E98">
        <w:tc>
          <w:tcPr>
            <w:tcW w:w="4855" w:type="dxa"/>
          </w:tcPr>
          <w:p w14:paraId="4BCD2CDD" w14:textId="77777777" w:rsidR="00C841CF" w:rsidRPr="00C841CF" w:rsidRDefault="00C841CF" w:rsidP="00C841CF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060" w:type="dxa"/>
          </w:tcPr>
          <w:p w14:paraId="193EFE8B" w14:textId="77777777" w:rsidR="00C841CF" w:rsidRPr="00C841CF" w:rsidRDefault="00C841CF" w:rsidP="00C841CF">
            <w:pPr>
              <w:rPr>
                <w:b/>
              </w:rPr>
            </w:pPr>
            <w:r>
              <w:rPr>
                <w:b/>
              </w:rPr>
              <w:t>Agreement Status</w:t>
            </w:r>
          </w:p>
        </w:tc>
      </w:tr>
      <w:tr w:rsidR="00953E98" w14:paraId="3E476D1D" w14:textId="77777777" w:rsidTr="00953E98">
        <w:tc>
          <w:tcPr>
            <w:tcW w:w="4855" w:type="dxa"/>
          </w:tcPr>
          <w:p w14:paraId="469958CD" w14:textId="77777777" w:rsidR="00953E98" w:rsidRDefault="00953E98" w:rsidP="00953E98">
            <w:r>
              <w:t>Florence, Italy (Leonardo Di Vinci)</w:t>
            </w:r>
          </w:p>
        </w:tc>
        <w:tc>
          <w:tcPr>
            <w:tcW w:w="3060" w:type="dxa"/>
          </w:tcPr>
          <w:p w14:paraId="03F08C6A" w14:textId="77777777" w:rsidR="00953E98" w:rsidRDefault="00953E98" w:rsidP="00953E98">
            <w:r>
              <w:t>Current</w:t>
            </w:r>
          </w:p>
        </w:tc>
      </w:tr>
      <w:tr w:rsidR="00953E98" w14:paraId="4AF2F858" w14:textId="77777777" w:rsidTr="00953E98">
        <w:tc>
          <w:tcPr>
            <w:tcW w:w="4855" w:type="dxa"/>
          </w:tcPr>
          <w:p w14:paraId="5531CAA0" w14:textId="77777777" w:rsidR="00953E98" w:rsidRDefault="00953E98" w:rsidP="00953E98">
            <w:r>
              <w:t>London, U.K. (University of Roehampton)</w:t>
            </w:r>
          </w:p>
        </w:tc>
        <w:tc>
          <w:tcPr>
            <w:tcW w:w="3060" w:type="dxa"/>
          </w:tcPr>
          <w:p w14:paraId="723734D6" w14:textId="77777777" w:rsidR="00953E98" w:rsidRDefault="00953E98" w:rsidP="00953E98">
            <w:r>
              <w:t>Current</w:t>
            </w:r>
          </w:p>
        </w:tc>
      </w:tr>
      <w:tr w:rsidR="00953E98" w14:paraId="035789B6" w14:textId="77777777" w:rsidTr="00953E98">
        <w:tc>
          <w:tcPr>
            <w:tcW w:w="4855" w:type="dxa"/>
          </w:tcPr>
          <w:p w14:paraId="662E1285" w14:textId="77777777" w:rsidR="00953E98" w:rsidRDefault="00953E98" w:rsidP="00953E98">
            <w:r>
              <w:t>London, U.K. (University of Westminster)</w:t>
            </w:r>
          </w:p>
        </w:tc>
        <w:tc>
          <w:tcPr>
            <w:tcW w:w="3060" w:type="dxa"/>
          </w:tcPr>
          <w:p w14:paraId="10896E42" w14:textId="77777777" w:rsidR="00953E98" w:rsidRDefault="00953E98" w:rsidP="00953E98">
            <w:r>
              <w:t>Current</w:t>
            </w:r>
          </w:p>
        </w:tc>
      </w:tr>
      <w:tr w:rsidR="00953E98" w14:paraId="2F19F4BB" w14:textId="77777777" w:rsidTr="00953E98">
        <w:tc>
          <w:tcPr>
            <w:tcW w:w="4855" w:type="dxa"/>
          </w:tcPr>
          <w:p w14:paraId="504AB347" w14:textId="77777777" w:rsidR="00953E98" w:rsidRDefault="00953E98" w:rsidP="00953E98">
            <w:r>
              <w:t>Madrid, Spain (Carlos III University)</w:t>
            </w:r>
          </w:p>
        </w:tc>
        <w:tc>
          <w:tcPr>
            <w:tcW w:w="3060" w:type="dxa"/>
          </w:tcPr>
          <w:p w14:paraId="5CCC926B" w14:textId="77777777" w:rsidR="00953E98" w:rsidRDefault="00953E98" w:rsidP="00953E98">
            <w:r>
              <w:t>Current</w:t>
            </w:r>
          </w:p>
        </w:tc>
      </w:tr>
      <w:tr w:rsidR="00953E98" w14:paraId="058490DB" w14:textId="77777777" w:rsidTr="00953E98">
        <w:tc>
          <w:tcPr>
            <w:tcW w:w="4855" w:type="dxa"/>
          </w:tcPr>
          <w:p w14:paraId="11CE65F4" w14:textId="77777777" w:rsidR="00953E98" w:rsidRDefault="00953E98" w:rsidP="00953E98">
            <w:r>
              <w:t>Rome, Italy (John Cabot University)</w:t>
            </w:r>
          </w:p>
        </w:tc>
        <w:tc>
          <w:tcPr>
            <w:tcW w:w="3060" w:type="dxa"/>
          </w:tcPr>
          <w:p w14:paraId="362A0813" w14:textId="77777777" w:rsidR="00953E98" w:rsidRDefault="00953E98" w:rsidP="00953E98">
            <w:r>
              <w:t xml:space="preserve">Current </w:t>
            </w:r>
          </w:p>
        </w:tc>
      </w:tr>
      <w:tr w:rsidR="00953E98" w14:paraId="49E9568C" w14:textId="77777777" w:rsidTr="00953E98">
        <w:tc>
          <w:tcPr>
            <w:tcW w:w="4855" w:type="dxa"/>
          </w:tcPr>
          <w:p w14:paraId="49B5CDC4" w14:textId="77777777" w:rsidR="00953E98" w:rsidRDefault="00953E98" w:rsidP="00953E98">
            <w:r>
              <w:t xml:space="preserve">Seville, Spain (Pablo de </w:t>
            </w:r>
            <w:proofErr w:type="spellStart"/>
            <w:r>
              <w:t>Olavide</w:t>
            </w:r>
            <w:proofErr w:type="spellEnd"/>
            <w:r>
              <w:t xml:space="preserve"> University)</w:t>
            </w:r>
          </w:p>
        </w:tc>
        <w:tc>
          <w:tcPr>
            <w:tcW w:w="3060" w:type="dxa"/>
          </w:tcPr>
          <w:p w14:paraId="5EA3B87C" w14:textId="77777777" w:rsidR="00953E98" w:rsidRDefault="00953E98" w:rsidP="00953E98">
            <w:r>
              <w:t>Current</w:t>
            </w:r>
          </w:p>
        </w:tc>
      </w:tr>
      <w:tr w:rsidR="00953E98" w14:paraId="49837069" w14:textId="77777777" w:rsidTr="00953E98">
        <w:tc>
          <w:tcPr>
            <w:tcW w:w="4855" w:type="dxa"/>
          </w:tcPr>
          <w:p w14:paraId="17AA091C" w14:textId="77777777" w:rsidR="00953E98" w:rsidRDefault="00953E98" w:rsidP="00953E98">
            <w:r>
              <w:t>Stellenb</w:t>
            </w:r>
            <w:r w:rsidR="004A27D3">
              <w:t>o</w:t>
            </w:r>
            <w:r>
              <w:t xml:space="preserve">sch, South Africa (Stellenbosch University) </w:t>
            </w:r>
          </w:p>
        </w:tc>
        <w:tc>
          <w:tcPr>
            <w:tcW w:w="3060" w:type="dxa"/>
          </w:tcPr>
          <w:p w14:paraId="712C3F40" w14:textId="77777777" w:rsidR="00953E98" w:rsidRDefault="00953E98" w:rsidP="00953E98">
            <w:r>
              <w:t xml:space="preserve">Temporarily suspended </w:t>
            </w:r>
          </w:p>
        </w:tc>
      </w:tr>
      <w:tr w:rsidR="00A81642" w14:paraId="0E54B646" w14:textId="77777777" w:rsidTr="00953E98">
        <w:tc>
          <w:tcPr>
            <w:tcW w:w="4855" w:type="dxa"/>
          </w:tcPr>
          <w:p w14:paraId="70299165" w14:textId="5AD8E381" w:rsidR="00A81642" w:rsidRDefault="00A81642" w:rsidP="00953E98">
            <w:r>
              <w:t xml:space="preserve">St </w:t>
            </w:r>
            <w:proofErr w:type="spellStart"/>
            <w:r>
              <w:t>Catherines</w:t>
            </w:r>
            <w:proofErr w:type="spellEnd"/>
            <w:r>
              <w:t xml:space="preserve"> (Oxford)</w:t>
            </w:r>
          </w:p>
        </w:tc>
        <w:tc>
          <w:tcPr>
            <w:tcW w:w="3060" w:type="dxa"/>
          </w:tcPr>
          <w:p w14:paraId="05BBBD2A" w14:textId="12D5CED8" w:rsidR="00A81642" w:rsidRDefault="00A81642" w:rsidP="00953E98">
            <w:r>
              <w:t>Current</w:t>
            </w:r>
          </w:p>
        </w:tc>
      </w:tr>
      <w:tr w:rsidR="00953E98" w14:paraId="0F59AE97" w14:textId="77777777" w:rsidTr="00953E98">
        <w:tc>
          <w:tcPr>
            <w:tcW w:w="4855" w:type="dxa"/>
          </w:tcPr>
          <w:p w14:paraId="527C5737" w14:textId="77777777" w:rsidR="00953E98" w:rsidRDefault="00953E98" w:rsidP="00953E98">
            <w:r>
              <w:t>Washington, D.C. (The Washington Center)</w:t>
            </w:r>
          </w:p>
        </w:tc>
        <w:tc>
          <w:tcPr>
            <w:tcW w:w="3060" w:type="dxa"/>
          </w:tcPr>
          <w:p w14:paraId="072AC87A" w14:textId="77777777" w:rsidR="00953E98" w:rsidRDefault="00953E98" w:rsidP="00953E98">
            <w:r>
              <w:t>Current</w:t>
            </w:r>
          </w:p>
        </w:tc>
      </w:tr>
    </w:tbl>
    <w:p w14:paraId="7E8B8828" w14:textId="77777777" w:rsidR="00C841CF" w:rsidRDefault="00C841CF" w:rsidP="00C841CF"/>
    <w:p w14:paraId="49F3544D" w14:textId="77777777" w:rsidR="00C841CF" w:rsidRDefault="00C841CF" w:rsidP="00C841CF">
      <w:pPr>
        <w:rPr>
          <w:u w:val="single"/>
        </w:rPr>
      </w:pPr>
      <w:r>
        <w:rPr>
          <w:u w:val="single"/>
        </w:rPr>
        <w:t>Program Review Processes</w:t>
      </w:r>
      <w:r w:rsidR="00953E98">
        <w:rPr>
          <w:u w:val="single"/>
        </w:rPr>
        <w:t xml:space="preserve"> to ensure adherence to SACSCOC requirements</w:t>
      </w:r>
    </w:p>
    <w:p w14:paraId="16F5EBDC" w14:textId="7B648AE8" w:rsidR="00953E98" w:rsidRDefault="00C841CF" w:rsidP="00953E98">
      <w:pPr>
        <w:pStyle w:val="ListParagraph"/>
        <w:numPr>
          <w:ilvl w:val="0"/>
          <w:numId w:val="1"/>
        </w:numPr>
      </w:pPr>
      <w:r w:rsidRPr="00953E98">
        <w:t>TCU Global Director</w:t>
      </w:r>
      <w:r w:rsidR="00A81642">
        <w:t xml:space="preserve"> reviewed Academic Agreements for the programs identified above in September 2023 to ensure currency and appropriate </w:t>
      </w:r>
    </w:p>
    <w:p w14:paraId="4A9F3827" w14:textId="16A1341A" w:rsidR="00A81642" w:rsidRDefault="00A81642" w:rsidP="00A81642">
      <w:pPr>
        <w:pStyle w:val="ListParagraph"/>
        <w:numPr>
          <w:ilvl w:val="1"/>
          <w:numId w:val="1"/>
        </w:numPr>
      </w:pPr>
      <w:r>
        <w:t>Academic structures and support</w:t>
      </w:r>
    </w:p>
    <w:p w14:paraId="3FA850D9" w14:textId="4D72F570" w:rsidR="00A81642" w:rsidRDefault="00A81642" w:rsidP="00A81642">
      <w:pPr>
        <w:pStyle w:val="ListParagraph"/>
        <w:numPr>
          <w:ilvl w:val="1"/>
          <w:numId w:val="1"/>
        </w:numPr>
      </w:pPr>
      <w:r>
        <w:t>Health and Safety Support</w:t>
      </w:r>
    </w:p>
    <w:p w14:paraId="4E3EAA92" w14:textId="280966C9" w:rsidR="00A81642" w:rsidRDefault="00A81642" w:rsidP="00A81642">
      <w:pPr>
        <w:pStyle w:val="ListParagraph"/>
        <w:numPr>
          <w:ilvl w:val="1"/>
          <w:numId w:val="1"/>
        </w:numPr>
      </w:pPr>
      <w:r>
        <w:t>Compliance with TCU policies related to IT, data privacy and similar.</w:t>
      </w:r>
    </w:p>
    <w:p w14:paraId="6FE9ADE6" w14:textId="2E4D05B3" w:rsidR="00A81642" w:rsidRDefault="009711A8" w:rsidP="00953E98">
      <w:pPr>
        <w:pStyle w:val="ListParagraph"/>
        <w:numPr>
          <w:ilvl w:val="0"/>
          <w:numId w:val="1"/>
        </w:numPr>
      </w:pPr>
      <w:r>
        <w:t>TCU Staff visited each of the</w:t>
      </w:r>
      <w:r w:rsidR="00A81642">
        <w:t xml:space="preserve"> program locations twice per semester.  These visits include</w:t>
      </w:r>
      <w:r>
        <w:t xml:space="preserve"> a review of specific elements of the program</w:t>
      </w:r>
      <w:r w:rsidR="00A81642">
        <w:t xml:space="preserve"> structure, academics and health and safety concerns.  Items noted on most recent visit for attention:</w:t>
      </w:r>
    </w:p>
    <w:p w14:paraId="7366213F" w14:textId="02B967F6" w:rsidR="00953E98" w:rsidRDefault="009711A8" w:rsidP="00953E98">
      <w:pPr>
        <w:pStyle w:val="ListParagraph"/>
        <w:numPr>
          <w:ilvl w:val="1"/>
          <w:numId w:val="1"/>
        </w:numPr>
      </w:pPr>
      <w:r>
        <w:t xml:space="preserve">Oxford: Arrival structure and student communication should be reviewed.  </w:t>
      </w:r>
    </w:p>
    <w:p w14:paraId="0FC00C6B" w14:textId="4911594C" w:rsidR="009711A8" w:rsidRDefault="00953E98" w:rsidP="00C841CF">
      <w:pPr>
        <w:pStyle w:val="ListParagraph"/>
        <w:numPr>
          <w:ilvl w:val="0"/>
          <w:numId w:val="1"/>
        </w:numPr>
      </w:pPr>
      <w:r>
        <w:t xml:space="preserve">TCU Global </w:t>
      </w:r>
      <w:r w:rsidR="006E579B">
        <w:t>supports adherence to SACSCOC/Department of Education requirements limiting the academic credit that may be applied towards a degree that is earned through a non-TCU course (</w:t>
      </w:r>
      <w:proofErr w:type="gramStart"/>
      <w:r w:rsidR="006E579B">
        <w:t>i.e.</w:t>
      </w:r>
      <w:proofErr w:type="gramEnd"/>
      <w:r w:rsidR="006E579B">
        <w:t xml:space="preserve"> delivered by another institution or mechanism such as AP).  </w:t>
      </w:r>
    </w:p>
    <w:p w14:paraId="174B8D4F" w14:textId="55A92B4D" w:rsidR="00953E98" w:rsidRDefault="006E579B" w:rsidP="009711A8">
      <w:pPr>
        <w:pStyle w:val="ListParagraph"/>
        <w:numPr>
          <w:ilvl w:val="1"/>
          <w:numId w:val="1"/>
        </w:numPr>
      </w:pPr>
      <w:r>
        <w:t>TCU Global supports identifying students participating in two semesters abroad and notifying the relevant units.</w:t>
      </w:r>
    </w:p>
    <w:p w14:paraId="55EF1F49" w14:textId="43B4F45E" w:rsidR="009711A8" w:rsidRDefault="009711A8" w:rsidP="009711A8">
      <w:pPr>
        <w:pStyle w:val="ListParagraph"/>
        <w:numPr>
          <w:ilvl w:val="1"/>
          <w:numId w:val="1"/>
        </w:numPr>
      </w:pPr>
      <w:r>
        <w:t>No instances noted in the past academic year.</w:t>
      </w:r>
    </w:p>
    <w:p w14:paraId="4878D768" w14:textId="3ACE41A2" w:rsidR="00953E98" w:rsidRDefault="00C841CF" w:rsidP="00C841CF">
      <w:pPr>
        <w:pStyle w:val="ListParagraph"/>
        <w:numPr>
          <w:ilvl w:val="0"/>
          <w:numId w:val="1"/>
        </w:numPr>
      </w:pPr>
      <w:r w:rsidRPr="00953E98">
        <w:t>TCU Global Academic and Curricular Advisory Committee</w:t>
      </w:r>
      <w:r w:rsidR="006E579B">
        <w:t xml:space="preserve"> reviewed grade distribution and </w:t>
      </w:r>
      <w:r w:rsidR="009711A8">
        <w:t>grade conversion metrics</w:t>
      </w:r>
    </w:p>
    <w:p w14:paraId="1335E711" w14:textId="30437566" w:rsidR="00721180" w:rsidRDefault="009711A8" w:rsidP="00953E98">
      <w:pPr>
        <w:pStyle w:val="ListParagraph"/>
        <w:numPr>
          <w:ilvl w:val="1"/>
          <w:numId w:val="1"/>
        </w:numPr>
      </w:pPr>
      <w:r>
        <w:t>Grade distributions:  No concerns noted</w:t>
      </w:r>
    </w:p>
    <w:p w14:paraId="26FBA8B1" w14:textId="2239ABB8" w:rsidR="009711A8" w:rsidRDefault="009711A8" w:rsidP="00953E98">
      <w:pPr>
        <w:pStyle w:val="ListParagraph"/>
        <w:numPr>
          <w:ilvl w:val="1"/>
          <w:numId w:val="1"/>
        </w:numPr>
      </w:pPr>
      <w:r>
        <w:t>Grade Conversions:  No concerns noted.</w:t>
      </w:r>
    </w:p>
    <w:p w14:paraId="7ECA73EB" w14:textId="77777777" w:rsidR="00C841CF" w:rsidRPr="00953E98" w:rsidRDefault="00C841CF" w:rsidP="00C841CF">
      <w:pPr>
        <w:rPr>
          <w:sz w:val="24"/>
          <w:szCs w:val="24"/>
        </w:rPr>
      </w:pPr>
    </w:p>
    <w:p w14:paraId="37CE0578" w14:textId="77777777" w:rsidR="00C841CF" w:rsidRPr="00953E98" w:rsidRDefault="00C841CF" w:rsidP="00C841CF">
      <w:pPr>
        <w:rPr>
          <w:sz w:val="24"/>
          <w:szCs w:val="24"/>
        </w:rPr>
      </w:pPr>
    </w:p>
    <w:p w14:paraId="75B49340" w14:textId="77777777" w:rsidR="00C841CF" w:rsidRPr="00953E98" w:rsidRDefault="00C841CF" w:rsidP="00C841CF">
      <w:pPr>
        <w:rPr>
          <w:sz w:val="24"/>
          <w:szCs w:val="24"/>
        </w:rPr>
      </w:pPr>
    </w:p>
    <w:sectPr w:rsidR="00C841CF" w:rsidRPr="0095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A62"/>
    <w:multiLevelType w:val="hybridMultilevel"/>
    <w:tmpl w:val="536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CF"/>
    <w:rsid w:val="004A27D3"/>
    <w:rsid w:val="00512CE3"/>
    <w:rsid w:val="006E579B"/>
    <w:rsid w:val="00721180"/>
    <w:rsid w:val="008D0312"/>
    <w:rsid w:val="00953E98"/>
    <w:rsid w:val="009711A8"/>
    <w:rsid w:val="00A749EA"/>
    <w:rsid w:val="00A81642"/>
    <w:rsid w:val="00AE2244"/>
    <w:rsid w:val="00BB534E"/>
    <w:rsid w:val="00C841CF"/>
    <w:rsid w:val="00E31528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492B"/>
  <w15:chartTrackingRefBased/>
  <w15:docId w15:val="{AADDE926-3D34-467A-A897-5FDD220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1639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Susan</dc:creator>
  <cp:keywords/>
  <dc:description/>
  <cp:lastModifiedBy>Callaghan, Sandra</cp:lastModifiedBy>
  <cp:revision>2</cp:revision>
  <dcterms:created xsi:type="dcterms:W3CDTF">2023-10-13T12:56:00Z</dcterms:created>
  <dcterms:modified xsi:type="dcterms:W3CDTF">2023-10-13T12:56:00Z</dcterms:modified>
</cp:coreProperties>
</file>